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pPr w:leftFromText="180" w:rightFromText="180" w:vertAnchor="text" w:horzAnchor="margin" w:tblpXSpec="center" w:tblpY="226"/>
        <w:tblW w:w="84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5"/>
        <w:gridCol w:w="2415"/>
        <w:gridCol w:w="1080"/>
        <w:gridCol w:w="1005"/>
        <w:gridCol w:w="915"/>
        <w:gridCol w:w="12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atLeast"/>
          <w:jc w:val="center"/>
        </w:trPr>
        <w:tc>
          <w:tcPr>
            <w:tcW w:w="173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会议名称</w:t>
            </w:r>
          </w:p>
        </w:tc>
        <w:tc>
          <w:tcPr>
            <w:tcW w:w="6686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（北京）黑马聊城产业科创峰会专题调研活动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参会人姓名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8421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备注：请将此表填写好并邮件回复回执。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联系人：路普庆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电话：13969546917   0635-8378987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735F"/>
    <w:rsid w:val="0F1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2020-11-26T09:45:00Z</dcterms:created>
  <dc:creator>路普庆</dc:creator>
  <cp:lastModifiedBy>路普庆</cp:lastModifiedBy>
  <dcterms:modified xsi:type="dcterms:W3CDTF">2020-11-26T09:45:23Z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